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426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 апреля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ч.2 ст. 12.2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Никиты Сергеевича,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</w:rPr>
        <w:t>мин.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Толстого, д. 7А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Н.С.,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0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1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государственных регистрационных знаков,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2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Федерации.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</w:t>
      </w:r>
      <w:r>
        <w:rPr>
          <w:rFonts w:ascii="Times New Roman" w:eastAsia="Times New Roman" w:hAnsi="Times New Roman" w:cs="Times New Roman"/>
          <w:sz w:val="26"/>
          <w:szCs w:val="26"/>
        </w:rPr>
        <w:t>мотренном ч. 2 ст. 12.2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 не явился, извещен. Представил ходатайство о рассмотрении дела в своё отсутствие,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во вменённом административном правонарушении признал в полном о</w:t>
      </w:r>
      <w:r>
        <w:rPr>
          <w:rFonts w:ascii="Times New Roman" w:eastAsia="Times New Roman" w:hAnsi="Times New Roman" w:cs="Times New Roman"/>
          <w:sz w:val="26"/>
          <w:szCs w:val="26"/>
        </w:rPr>
        <w:t>бъеме, в содеянном раскаивается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 прихожу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 2 ст. 12.2 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95043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28.02.2024 </w:t>
      </w:r>
      <w:r>
        <w:rPr>
          <w:rFonts w:ascii="Times New Roman" w:eastAsia="Times New Roman" w:hAnsi="Times New Roman" w:cs="Times New Roman"/>
          <w:sz w:val="26"/>
          <w:szCs w:val="26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фотоматериалами, карточкой операции с ВУ,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полиции, определением о передаче протокола об административном правонарушении и других материалов дела на рас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смотрение по подведомственности.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2.3.1 Правил дорожного движения Российской Федерации, утвержденных постановлением Правительства Российской Федерации от 23.10.1993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Российской Федерации от 23.10.1993 N 1090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12.2 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 транспортным средством без государственных регистрационных знаков.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Н.С., в порядке ст.4.3 КоАП РФ по делу является: повторное совершение однородного административного правонарушения, поскольку ранее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привлекался к административной ответственности по гл.12 КоАП РФ, штрафы уплачены.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административного правонарушения, данные о его личности.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так же учитывает, что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необходимо в его трудовой деятельности.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наказание в виде административного штрафа в размере 5000 руб., что предусмотрено санкцией ч. 2 ст. 12.2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Никиту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ул. Ленина, д.55, г. Ханты-Мансийск, ХМАО-Югра, 628000). УИН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486240740004719 </w:t>
      </w:r>
      <w:r>
        <w:rPr>
          <w:rFonts w:ascii="Times New Roman" w:eastAsia="Times New Roman" w:hAnsi="Times New Roman" w:cs="Times New Roman"/>
          <w:sz w:val="26"/>
          <w:szCs w:val="26"/>
        </w:rPr>
        <w:t>(присвоенный получателем платежа),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0412365400135004262412151 </w:t>
      </w:r>
      <w:r>
        <w:rPr>
          <w:rFonts w:ascii="Times New Roman" w:eastAsia="Times New Roman" w:hAnsi="Times New Roman" w:cs="Times New Roman"/>
          <w:sz w:val="26"/>
          <w:szCs w:val="26"/>
        </w:rPr>
        <w:t>(присвоен делу об административном правонарушении).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CarMakeModelgrp-30rplc-19">
    <w:name w:val="cat-CarMakeModel grp-30 rplc-19"/>
    <w:basedOn w:val="DefaultParagraphFont"/>
  </w:style>
  <w:style w:type="character" w:customStyle="1" w:styleId="cat-CarNumbergrp-31rplc-20">
    <w:name w:val="cat-CarNumber grp-3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